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spacing w:before="0" w:after="0" w:line="240" w:lineRule="auto"/>
        <w:jc w:val="left"/>
        <w:rPr>
          <w:rFonts w:ascii="仿宋_GB2312" w:hAnsi="宋体" w:eastAsia="仿宋_GB2312"/>
        </w:rPr>
      </w:pPr>
      <w:bookmarkStart w:id="0" w:name="_Toc38460408"/>
      <w:r>
        <w:rPr>
          <w:rFonts w:hint="eastAsia" w:ascii="仿宋_GB2312" w:hAnsi="宋体" w:eastAsia="仿宋_GB2312"/>
          <w:lang w:val="en-US" w:eastAsia="zh-CN"/>
        </w:rPr>
        <w:t>一</w:t>
      </w:r>
      <w:r>
        <w:rPr>
          <w:rFonts w:hint="eastAsia" w:ascii="仿宋_GB2312" w:hAnsi="宋体" w:eastAsia="仿宋_GB2312"/>
        </w:rPr>
        <w:t>、分配审核专家（学科秘书操作）</w:t>
      </w:r>
      <w:bookmarkEnd w:id="0"/>
    </w:p>
    <w:p>
      <w:pPr>
        <w:jc w:val="left"/>
        <w:rPr>
          <w:rFonts w:ascii="仿宋_GB2312" w:hAnsi="宋体" w:eastAsia="仿宋_GB2312"/>
          <w:sz w:val="32"/>
          <w:szCs w:val="32"/>
        </w:rPr>
      </w:pPr>
      <w:r>
        <w:rPr>
          <w:rFonts w:hint="eastAsia" w:ascii="仿宋_GB2312" w:hAnsi="宋体" w:eastAsia="仿宋_GB2312"/>
          <w:sz w:val="32"/>
          <w:szCs w:val="32"/>
        </w:rPr>
        <w:t xml:space="preserve">  </w:t>
      </w:r>
      <w:r>
        <w:rPr>
          <w:rFonts w:hint="eastAsia" w:ascii="仿宋_GB2312" w:hAnsi="宋体" w:eastAsia="仿宋_GB2312"/>
          <w:b/>
          <w:sz w:val="32"/>
          <w:szCs w:val="32"/>
        </w:rPr>
        <w:t>功能菜单：</w:t>
      </w:r>
      <w:r>
        <w:rPr>
          <w:rFonts w:hint="eastAsia" w:ascii="仿宋_GB2312" w:hAnsi="宋体" w:eastAsia="仿宋_GB2312"/>
          <w:sz w:val="32"/>
          <w:szCs w:val="32"/>
        </w:rPr>
        <w:t xml:space="preserve"> 培养</w:t>
      </w:r>
      <w:r>
        <w:rPr>
          <w:rFonts w:ascii="仿宋_GB2312" w:hAnsi="宋体" w:eastAsia="仿宋_GB2312"/>
          <w:sz w:val="32"/>
          <w:szCs w:val="32"/>
        </w:rPr>
        <w:t>—</w:t>
      </w:r>
      <w:r>
        <w:rPr>
          <w:rFonts w:hint="eastAsia" w:ascii="仿宋_GB2312" w:hAnsi="宋体" w:eastAsia="仿宋_GB2312"/>
          <w:sz w:val="32"/>
          <w:szCs w:val="32"/>
        </w:rPr>
        <w:t>开题报告管理</w:t>
      </w:r>
      <w:r>
        <w:rPr>
          <w:rFonts w:ascii="仿宋_GB2312" w:hAnsi="宋体" w:eastAsia="仿宋_GB2312"/>
          <w:sz w:val="32"/>
          <w:szCs w:val="32"/>
        </w:rPr>
        <w:t>—</w:t>
      </w:r>
      <w:r>
        <w:rPr>
          <w:rFonts w:hint="eastAsia" w:ascii="仿宋_GB2312" w:hAnsi="宋体" w:eastAsia="仿宋_GB2312"/>
          <w:sz w:val="32"/>
          <w:szCs w:val="32"/>
        </w:rPr>
        <w:t>审核专家分配</w:t>
      </w:r>
    </w:p>
    <w:p>
      <w:pPr>
        <w:jc w:val="left"/>
        <w:rPr>
          <w:rFonts w:ascii="仿宋_GB2312" w:hAnsi="宋体" w:eastAsia="仿宋_GB2312"/>
          <w:b/>
          <w:sz w:val="32"/>
          <w:szCs w:val="32"/>
        </w:rPr>
      </w:pPr>
      <w:r>
        <w:rPr>
          <w:rFonts w:hint="eastAsia" w:ascii="仿宋_GB2312" w:hAnsi="宋体" w:eastAsia="仿宋_GB2312"/>
          <w:sz w:val="32"/>
          <w:szCs w:val="32"/>
        </w:rPr>
        <w:t xml:space="preserve"> </w:t>
      </w:r>
      <w:r>
        <w:rPr>
          <w:rFonts w:hint="eastAsia" w:ascii="仿宋_GB2312" w:hAnsi="宋体" w:eastAsia="仿宋_GB2312"/>
          <w:b/>
          <w:sz w:val="32"/>
          <w:szCs w:val="32"/>
        </w:rPr>
        <w:t xml:space="preserve"> 操作说明：</w:t>
      </w:r>
    </w:p>
    <w:p>
      <w:pPr>
        <w:jc w:val="left"/>
        <w:rPr>
          <w:rFonts w:ascii="仿宋_GB2312" w:hAnsi="宋体" w:eastAsia="仿宋_GB2312"/>
          <w:sz w:val="32"/>
          <w:szCs w:val="32"/>
        </w:rPr>
      </w:pPr>
      <w:r>
        <w:rPr>
          <w:rFonts w:hint="eastAsia" w:ascii="仿宋_GB2312" w:hAnsi="宋体" w:eastAsia="仿宋_GB2312"/>
          <w:sz w:val="32"/>
          <w:szCs w:val="32"/>
        </w:rPr>
        <w:t>方法一：选中学生，点击“自动设定”按钮，系统会根据专业组信息，自动分配审核专家。</w:t>
      </w:r>
    </w:p>
    <w:p>
      <w:pPr>
        <w:jc w:val="center"/>
        <w:rPr>
          <w:rFonts w:ascii="宋体" w:hAnsi="宋体" w:eastAsia="宋体"/>
          <w:b/>
          <w:sz w:val="24"/>
          <w:szCs w:val="24"/>
        </w:rPr>
      </w:pPr>
      <w:r>
        <w:drawing>
          <wp:inline distT="0" distB="0" distL="0" distR="0">
            <wp:extent cx="5274310" cy="1162050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62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仿宋_GB2312" w:hAnsi="宋体" w:eastAsia="仿宋_GB2312"/>
          <w:sz w:val="32"/>
          <w:szCs w:val="32"/>
        </w:rPr>
      </w:pPr>
      <w:r>
        <w:rPr>
          <w:rFonts w:hint="eastAsia" w:ascii="仿宋_GB2312" w:hAnsi="宋体" w:eastAsia="仿宋_GB2312"/>
          <w:sz w:val="32"/>
          <w:szCs w:val="32"/>
        </w:rPr>
        <w:t>方法二：点击学生列表右边的选择按钮，在弹出的页面中手动选择审核专家，默认只显示专业组的专家，</w:t>
      </w:r>
      <w:r>
        <w:rPr>
          <w:rFonts w:hint="eastAsia" w:ascii="仿宋_GB2312" w:hAnsi="宋体" w:eastAsia="仿宋_GB2312"/>
          <w:color w:val="FF0000"/>
          <w:sz w:val="32"/>
          <w:szCs w:val="32"/>
        </w:rPr>
        <w:t>如果要选择其他专家，请勾选“全部专家”</w:t>
      </w:r>
    </w:p>
    <w:p>
      <w:pPr>
        <w:rPr>
          <w:rFonts w:ascii="宋体" w:hAnsi="宋体" w:eastAsia="宋体"/>
          <w:color w:val="FF0000"/>
          <w:sz w:val="24"/>
          <w:szCs w:val="24"/>
        </w:rPr>
      </w:pPr>
      <w:r>
        <w:drawing>
          <wp:inline distT="0" distB="0" distL="0" distR="0">
            <wp:extent cx="5274310" cy="1647825"/>
            <wp:effectExtent l="0" t="0" r="2540" b="9525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47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仿宋_GB2312" w:hAnsi="宋体" w:eastAsia="仿宋_GB2312"/>
          <w:sz w:val="32"/>
          <w:szCs w:val="32"/>
        </w:rPr>
      </w:pPr>
      <w:r>
        <w:rPr>
          <w:rFonts w:hint="eastAsia" w:ascii="仿宋_GB2312" w:hAnsi="宋体" w:eastAsia="仿宋_GB2312"/>
          <w:sz w:val="32"/>
          <w:szCs w:val="32"/>
        </w:rPr>
        <w:t>方法三：批量导入，首先输出录入模板，在模板里填写专家工号，然后导入系统。（</w:t>
      </w:r>
      <w:r>
        <w:rPr>
          <w:rFonts w:hint="eastAsia" w:ascii="仿宋_GB2312" w:hAnsi="宋体" w:eastAsia="仿宋_GB2312"/>
          <w:color w:val="FF0000"/>
          <w:sz w:val="32"/>
          <w:szCs w:val="32"/>
        </w:rPr>
        <w:t>模板中的系统ID不能更改</w:t>
      </w:r>
      <w:r>
        <w:rPr>
          <w:rFonts w:hint="eastAsia" w:ascii="仿宋_GB2312" w:hAnsi="宋体" w:eastAsia="仿宋_GB2312"/>
          <w:sz w:val="32"/>
          <w:szCs w:val="32"/>
        </w:rPr>
        <w:t>）</w:t>
      </w:r>
    </w:p>
    <w:p>
      <w:r>
        <w:drawing>
          <wp:inline distT="0" distB="0" distL="0" distR="0">
            <wp:extent cx="5274310" cy="2249805"/>
            <wp:effectExtent l="0" t="0" r="2540" b="17145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49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pPr>
        <w:rPr>
          <w:rFonts w:hint="default" w:eastAsiaTheme="minorEastAsia"/>
          <w:color w:val="C00000"/>
          <w:lang w:val="en-US" w:eastAsia="zh-CN"/>
        </w:rPr>
      </w:pPr>
      <w:r>
        <w:rPr>
          <w:rFonts w:hint="eastAsia" w:ascii="仿宋_GB2312" w:hAnsi="宋体" w:eastAsia="仿宋_GB2312"/>
          <w:color w:val="C00000"/>
          <w:sz w:val="32"/>
          <w:szCs w:val="32"/>
          <w:lang w:val="en-US" w:eastAsia="zh-CN"/>
        </w:rPr>
        <w:t>审核专家审核完成之后执行下列操作</w:t>
      </w:r>
    </w:p>
    <w:p>
      <w:pPr>
        <w:pStyle w:val="2"/>
        <w:spacing w:before="0" w:after="0" w:line="240" w:lineRule="auto"/>
        <w:jc w:val="left"/>
        <w:rPr>
          <w:rFonts w:ascii="仿宋_GB2312" w:hAnsi="宋体" w:eastAsia="仿宋_GB2312"/>
        </w:rPr>
      </w:pPr>
      <w:r>
        <w:rPr>
          <w:rFonts w:hint="eastAsia" w:ascii="仿宋_GB2312" w:hAnsi="宋体" w:eastAsia="仿宋_GB2312"/>
          <w:lang w:val="en-US" w:eastAsia="zh-CN"/>
        </w:rPr>
        <w:t>二</w:t>
      </w:r>
      <w:r>
        <w:rPr>
          <w:rFonts w:hint="eastAsia" w:ascii="仿宋_GB2312" w:hAnsi="宋体" w:eastAsia="仿宋_GB2312"/>
        </w:rPr>
        <w:t>、秘书审核材料（学科秘书操作）</w:t>
      </w:r>
    </w:p>
    <w:p>
      <w:pPr>
        <w:rPr>
          <w:rFonts w:ascii="仿宋_GB2312" w:hAnsi="宋体" w:eastAsia="仿宋_GB2312"/>
          <w:sz w:val="32"/>
          <w:szCs w:val="32"/>
        </w:rPr>
      </w:pPr>
      <w:r>
        <w:rPr>
          <w:rFonts w:hint="eastAsia" w:ascii="仿宋_GB2312" w:hAnsi="宋体" w:eastAsia="仿宋_GB2312"/>
          <w:sz w:val="32"/>
          <w:szCs w:val="32"/>
        </w:rPr>
        <w:t>功能菜单：培养</w:t>
      </w:r>
      <w:r>
        <w:rPr>
          <w:rFonts w:ascii="仿宋_GB2312" w:hAnsi="宋体" w:eastAsia="仿宋_GB2312"/>
          <w:sz w:val="32"/>
          <w:szCs w:val="32"/>
        </w:rPr>
        <w:t>—</w:t>
      </w:r>
      <w:r>
        <w:rPr>
          <w:rFonts w:hint="eastAsia" w:ascii="仿宋_GB2312" w:hAnsi="宋体" w:eastAsia="仿宋_GB2312"/>
          <w:sz w:val="32"/>
          <w:szCs w:val="32"/>
        </w:rPr>
        <w:t>开题报告管理</w:t>
      </w:r>
      <w:r>
        <w:rPr>
          <w:rFonts w:ascii="仿宋_GB2312" w:hAnsi="宋体" w:eastAsia="仿宋_GB2312"/>
          <w:sz w:val="32"/>
          <w:szCs w:val="32"/>
        </w:rPr>
        <w:t>—</w:t>
      </w:r>
      <w:r>
        <w:rPr>
          <w:rFonts w:hint="eastAsia" w:ascii="仿宋_GB2312" w:hAnsi="宋体" w:eastAsia="仿宋_GB2312"/>
          <w:sz w:val="32"/>
          <w:szCs w:val="32"/>
        </w:rPr>
        <w:t>秘书审核材料</w:t>
      </w:r>
    </w:p>
    <w:p>
      <w:pPr>
        <w:rPr>
          <w:rFonts w:ascii="仿宋_GB2312" w:hAnsi="宋体" w:eastAsia="仿宋_GB2312"/>
          <w:sz w:val="32"/>
          <w:szCs w:val="32"/>
        </w:rPr>
      </w:pPr>
      <w:r>
        <w:rPr>
          <w:rFonts w:hint="eastAsia" w:ascii="仿宋_GB2312" w:hAnsi="宋体" w:eastAsia="仿宋_GB2312"/>
          <w:sz w:val="32"/>
          <w:szCs w:val="32"/>
        </w:rPr>
        <w:t>操作说明：</w:t>
      </w:r>
    </w:p>
    <w:p>
      <w:pPr>
        <w:pStyle w:val="6"/>
        <w:numPr>
          <w:ilvl w:val="0"/>
          <w:numId w:val="1"/>
        </w:numPr>
        <w:ind w:firstLineChars="0"/>
        <w:rPr>
          <w:rFonts w:ascii="仿宋_GB2312" w:hAnsi="宋体" w:eastAsia="仿宋_GB2312"/>
          <w:sz w:val="32"/>
          <w:szCs w:val="32"/>
        </w:rPr>
      </w:pPr>
      <w:r>
        <w:rPr>
          <w:rFonts w:hint="eastAsia" w:ascii="仿宋_GB2312" w:hAnsi="宋体" w:eastAsia="仿宋_GB2312"/>
          <w:sz w:val="32"/>
          <w:szCs w:val="32"/>
        </w:rPr>
        <w:t>批量审核：选中学生，选择学科审核后点击“批量审核”按钮</w:t>
      </w:r>
    </w:p>
    <w:p>
      <w:pPr>
        <w:rPr>
          <w:rFonts w:ascii="宋体" w:hAnsi="宋体" w:eastAsia="宋体"/>
          <w:sz w:val="24"/>
          <w:szCs w:val="24"/>
        </w:rPr>
      </w:pPr>
      <w:r>
        <w:drawing>
          <wp:inline distT="0" distB="0" distL="0" distR="0">
            <wp:extent cx="5274310" cy="1228090"/>
            <wp:effectExtent l="0" t="0" r="2540" b="1016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228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仿宋_GB2312" w:hAnsi="宋体" w:eastAsia="仿宋_GB2312"/>
          <w:sz w:val="32"/>
          <w:szCs w:val="32"/>
        </w:rPr>
      </w:pPr>
      <w:r>
        <w:rPr>
          <w:rFonts w:hint="eastAsia" w:ascii="仿宋_GB2312" w:hAnsi="宋体" w:eastAsia="仿宋_GB2312"/>
          <w:sz w:val="32"/>
          <w:szCs w:val="32"/>
        </w:rPr>
        <w:t>（2）单独审核：点击学生后面的“审核”按钮进行审核。</w:t>
      </w:r>
    </w:p>
    <w:p>
      <w:pPr>
        <w:rPr>
          <w:rFonts w:ascii="宋体" w:hAnsi="宋体" w:eastAsia="宋体"/>
          <w:sz w:val="24"/>
          <w:szCs w:val="24"/>
        </w:rPr>
      </w:pPr>
      <w:r>
        <w:drawing>
          <wp:inline distT="0" distB="0" distL="0" distR="0">
            <wp:extent cx="5274310" cy="1156335"/>
            <wp:effectExtent l="0" t="0" r="2540" b="5715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56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spacing w:before="0" w:after="0" w:line="240" w:lineRule="auto"/>
        <w:jc w:val="left"/>
        <w:rPr>
          <w:rFonts w:ascii="仿宋_GB2312" w:hAnsi="宋体" w:eastAsia="仿宋_GB2312" w:cstheme="minorBidi"/>
          <w:bCs w:val="0"/>
        </w:rPr>
      </w:pPr>
      <w:r>
        <w:rPr>
          <w:rFonts w:hint="eastAsia" w:ascii="仿宋_GB2312" w:hAnsi="宋体" w:eastAsia="仿宋_GB2312" w:cstheme="minorBidi"/>
          <w:bCs w:val="0"/>
          <w:lang w:val="en-US" w:eastAsia="zh-CN"/>
        </w:rPr>
        <w:t>三</w:t>
      </w:r>
      <w:r>
        <w:rPr>
          <w:rFonts w:hint="eastAsia" w:ascii="仿宋_GB2312" w:hAnsi="宋体" w:eastAsia="仿宋_GB2312" w:cstheme="minorBidi"/>
          <w:bCs w:val="0"/>
        </w:rPr>
        <w:t>、开题安排（学科秘书操作）</w:t>
      </w:r>
    </w:p>
    <w:p>
      <w:pPr>
        <w:rPr>
          <w:rFonts w:ascii="仿宋_GB2312" w:hAnsi="宋体" w:eastAsia="仿宋_GB2312"/>
          <w:sz w:val="32"/>
          <w:szCs w:val="32"/>
        </w:rPr>
      </w:pPr>
      <w:r>
        <w:rPr>
          <w:rFonts w:hint="eastAsia" w:ascii="仿宋_GB2312" w:hAnsi="宋体" w:eastAsia="仿宋_GB2312"/>
          <w:sz w:val="32"/>
          <w:szCs w:val="32"/>
        </w:rPr>
        <w:t>功能菜单：培养—开题报告管理—开题安排</w:t>
      </w:r>
    </w:p>
    <w:p>
      <w:pPr>
        <w:rPr>
          <w:rFonts w:ascii="仿宋_GB2312" w:hAnsi="宋体" w:eastAsia="仿宋_GB2312"/>
          <w:sz w:val="32"/>
          <w:szCs w:val="32"/>
        </w:rPr>
      </w:pPr>
      <w:r>
        <w:rPr>
          <w:rFonts w:hint="eastAsia" w:ascii="仿宋_GB2312" w:hAnsi="宋体" w:eastAsia="仿宋_GB2312"/>
          <w:sz w:val="32"/>
          <w:szCs w:val="32"/>
        </w:rPr>
        <w:t>操作说明：</w:t>
      </w:r>
    </w:p>
    <w:p>
      <w:pPr>
        <w:pStyle w:val="6"/>
        <w:numPr>
          <w:ilvl w:val="0"/>
          <w:numId w:val="2"/>
        </w:numPr>
        <w:ind w:firstLineChars="0"/>
        <w:rPr>
          <w:rFonts w:ascii="仿宋_GB2312" w:hAnsi="宋体" w:eastAsia="仿宋_GB2312"/>
          <w:sz w:val="32"/>
          <w:szCs w:val="32"/>
        </w:rPr>
      </w:pPr>
      <w:r>
        <w:rPr>
          <w:rFonts w:hint="eastAsia" w:ascii="仿宋_GB2312" w:hAnsi="宋体" w:eastAsia="仿宋_GB2312"/>
          <w:sz w:val="32"/>
          <w:szCs w:val="32"/>
        </w:rPr>
        <w:t>在列表下方输入框中，输入小组基本信息，然后点击“新增”按钮。</w:t>
      </w:r>
    </w:p>
    <w:p>
      <w:pPr>
        <w:rPr>
          <w:rFonts w:ascii="宋体" w:hAnsi="宋体" w:eastAsia="宋体"/>
          <w:sz w:val="24"/>
          <w:szCs w:val="24"/>
        </w:rPr>
      </w:pPr>
      <w:r>
        <w:drawing>
          <wp:inline distT="0" distB="0" distL="0" distR="0">
            <wp:extent cx="5274310" cy="1116330"/>
            <wp:effectExtent l="0" t="0" r="2540" b="7620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16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仿宋_GB2312" w:hAnsi="宋体" w:eastAsia="仿宋_GB2312"/>
          <w:sz w:val="32"/>
          <w:szCs w:val="32"/>
        </w:rPr>
      </w:pPr>
      <w:r>
        <w:rPr>
          <w:rFonts w:hint="eastAsia" w:ascii="仿宋_GB2312" w:hAnsi="宋体" w:eastAsia="仿宋_GB2312"/>
          <w:sz w:val="32"/>
          <w:szCs w:val="32"/>
        </w:rPr>
        <w:t>（2）点击“修改”按钮，可以修改小组信息和小组秘书</w:t>
      </w:r>
    </w:p>
    <w:p>
      <w:pPr>
        <w:rPr>
          <w:rFonts w:ascii="宋体" w:hAnsi="宋体" w:eastAsia="宋体"/>
          <w:sz w:val="24"/>
          <w:szCs w:val="24"/>
        </w:rPr>
      </w:pPr>
      <w:r>
        <w:drawing>
          <wp:inline distT="0" distB="0" distL="0" distR="0">
            <wp:extent cx="5274310" cy="1029970"/>
            <wp:effectExtent l="0" t="0" r="2540" b="17780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029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仿宋_GB2312" w:hAnsi="宋体" w:eastAsia="仿宋_GB2312"/>
          <w:sz w:val="32"/>
          <w:szCs w:val="32"/>
        </w:rPr>
      </w:pPr>
      <w:r>
        <w:rPr>
          <w:rFonts w:hint="eastAsia" w:ascii="仿宋_GB2312" w:hAnsi="宋体" w:eastAsia="仿宋_GB2312"/>
          <w:sz w:val="32"/>
          <w:szCs w:val="32"/>
        </w:rPr>
        <w:t>（</w:t>
      </w:r>
      <w:r>
        <w:rPr>
          <w:rFonts w:ascii="仿宋_GB2312" w:hAnsi="宋体" w:eastAsia="仿宋_GB2312"/>
          <w:sz w:val="32"/>
          <w:szCs w:val="32"/>
        </w:rPr>
        <w:t>3</w:t>
      </w:r>
      <w:r>
        <w:rPr>
          <w:rFonts w:hint="eastAsia" w:ascii="仿宋_GB2312" w:hAnsi="宋体" w:eastAsia="仿宋_GB2312"/>
          <w:sz w:val="32"/>
          <w:szCs w:val="32"/>
        </w:rPr>
        <w:t>）点击“专家”按钮，可以设置小组专家</w:t>
      </w:r>
    </w:p>
    <w:p>
      <w:pPr>
        <w:rPr>
          <w:rFonts w:ascii="宋体" w:hAnsi="宋体" w:eastAsia="宋体"/>
          <w:sz w:val="24"/>
          <w:szCs w:val="24"/>
        </w:rPr>
      </w:pPr>
      <w:r>
        <w:drawing>
          <wp:inline distT="0" distB="0" distL="0" distR="0">
            <wp:extent cx="5274310" cy="1903730"/>
            <wp:effectExtent l="0" t="0" r="2540" b="1270"/>
            <wp:docPr id="45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03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宋体" w:hAnsi="宋体" w:eastAsia="宋体"/>
          <w:sz w:val="24"/>
          <w:szCs w:val="24"/>
        </w:rPr>
      </w:pPr>
    </w:p>
    <w:p>
      <w:pPr>
        <w:pStyle w:val="2"/>
        <w:spacing w:before="0" w:after="0" w:line="240" w:lineRule="auto"/>
        <w:jc w:val="left"/>
        <w:rPr>
          <w:rFonts w:ascii="仿宋_GB2312" w:hAnsi="宋体" w:eastAsia="仿宋_GB2312"/>
        </w:rPr>
      </w:pPr>
      <w:r>
        <w:rPr>
          <w:rFonts w:hint="eastAsia" w:ascii="仿宋_GB2312" w:hAnsi="宋体" w:eastAsia="仿宋_GB2312"/>
          <w:lang w:val="en-US" w:eastAsia="zh-CN"/>
        </w:rPr>
        <w:t>四</w:t>
      </w:r>
      <w:r>
        <w:rPr>
          <w:rFonts w:hint="eastAsia" w:ascii="仿宋_GB2312" w:hAnsi="宋体" w:eastAsia="仿宋_GB2312"/>
        </w:rPr>
        <w:t>、设置评审小组（学科秘书操作）</w:t>
      </w:r>
    </w:p>
    <w:p>
      <w:pPr>
        <w:rPr>
          <w:rFonts w:ascii="仿宋_GB2312" w:hAnsi="宋体" w:eastAsia="仿宋_GB2312"/>
          <w:sz w:val="32"/>
          <w:szCs w:val="32"/>
        </w:rPr>
      </w:pPr>
      <w:r>
        <w:rPr>
          <w:rFonts w:hint="eastAsia" w:ascii="仿宋_GB2312" w:hAnsi="宋体" w:eastAsia="仿宋_GB2312"/>
          <w:sz w:val="32"/>
          <w:szCs w:val="32"/>
        </w:rPr>
        <w:t>功能菜单：培养—开题报告管理—开题安排</w:t>
      </w:r>
    </w:p>
    <w:p>
      <w:pPr>
        <w:rPr>
          <w:rFonts w:ascii="仿宋_GB2312" w:hAnsi="宋体" w:eastAsia="仿宋_GB2312"/>
          <w:sz w:val="32"/>
          <w:szCs w:val="32"/>
        </w:rPr>
      </w:pPr>
      <w:r>
        <w:rPr>
          <w:rFonts w:hint="eastAsia" w:ascii="仿宋_GB2312" w:hAnsi="宋体" w:eastAsia="仿宋_GB2312"/>
          <w:sz w:val="32"/>
          <w:szCs w:val="32"/>
        </w:rPr>
        <w:t>操作说明：</w:t>
      </w:r>
    </w:p>
    <w:p>
      <w:pPr>
        <w:rPr>
          <w:rFonts w:ascii="仿宋_GB2312" w:hAnsi="宋体" w:eastAsia="仿宋_GB2312"/>
          <w:sz w:val="32"/>
          <w:szCs w:val="32"/>
        </w:rPr>
      </w:pPr>
      <w:r>
        <w:rPr>
          <w:rFonts w:hint="eastAsia" w:ascii="仿宋_GB2312" w:hAnsi="宋体" w:eastAsia="仿宋_GB2312"/>
          <w:sz w:val="32"/>
          <w:szCs w:val="32"/>
        </w:rPr>
        <w:t>批量设置：选择学生，选择小组，点击“设定”按钮</w:t>
      </w:r>
    </w:p>
    <w:p>
      <w:pPr>
        <w:rPr>
          <w:rFonts w:ascii="宋体" w:hAnsi="宋体" w:eastAsia="宋体"/>
          <w:szCs w:val="21"/>
        </w:rPr>
      </w:pPr>
      <w:r>
        <w:drawing>
          <wp:inline distT="0" distB="0" distL="0" distR="0">
            <wp:extent cx="5274310" cy="1112520"/>
            <wp:effectExtent l="0" t="0" r="2540" b="11430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12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仿宋_GB2312" w:hAnsi="宋体" w:eastAsia="仿宋_GB2312"/>
          <w:sz w:val="32"/>
          <w:szCs w:val="32"/>
        </w:rPr>
      </w:pPr>
      <w:r>
        <w:rPr>
          <w:rFonts w:hint="eastAsia" w:ascii="仿宋_GB2312" w:hAnsi="宋体" w:eastAsia="仿宋_GB2312"/>
          <w:sz w:val="32"/>
          <w:szCs w:val="32"/>
        </w:rPr>
        <w:t>单独设置：点击学生列表右边的选择按钮，在弹出的页面中选择评审小组。</w:t>
      </w:r>
    </w:p>
    <w:p>
      <w:r>
        <w:drawing>
          <wp:inline distT="0" distB="0" distL="0" distR="0">
            <wp:extent cx="5274310" cy="1624965"/>
            <wp:effectExtent l="0" t="0" r="2540" b="13335"/>
            <wp:docPr id="47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47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24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五、设定成绩结果</w:t>
      </w:r>
    </w:p>
    <w:p>
      <w:pPr>
        <w:rPr>
          <w:rFonts w:hint="eastAsia" w:ascii="仿宋_GB2312" w:hAnsi="宋体" w:eastAsia="仿宋_GB2312"/>
          <w:sz w:val="32"/>
          <w:szCs w:val="32"/>
          <w:lang w:eastAsia="zh-CN"/>
        </w:rPr>
      </w:pPr>
      <w:r>
        <w:rPr>
          <w:rFonts w:hint="eastAsia" w:ascii="仿宋_GB2312" w:hAnsi="宋体" w:eastAsia="仿宋_GB2312"/>
          <w:sz w:val="32"/>
          <w:szCs w:val="32"/>
        </w:rPr>
        <w:t>功能菜单：培养—开题报告管理—</w:t>
      </w:r>
      <w:r>
        <w:rPr>
          <w:rFonts w:hint="eastAsia" w:ascii="仿宋_GB2312" w:hAnsi="宋体" w:eastAsia="仿宋_GB2312"/>
          <w:sz w:val="32"/>
          <w:szCs w:val="32"/>
          <w:lang w:val="en-US" w:eastAsia="zh-CN"/>
        </w:rPr>
        <w:t>设定成绩结果</w:t>
      </w:r>
    </w:p>
    <w:p>
      <w:pPr>
        <w:rPr>
          <w:rFonts w:hint="eastAsia" w:ascii="仿宋_GB2312" w:hAnsi="宋体" w:eastAsia="仿宋_GB2312"/>
          <w:sz w:val="32"/>
          <w:szCs w:val="32"/>
          <w:lang w:eastAsia="zh-CN"/>
        </w:rPr>
      </w:pPr>
      <w:r>
        <w:rPr>
          <w:rFonts w:hint="eastAsia" w:ascii="仿宋_GB2312" w:hAnsi="宋体" w:eastAsia="仿宋_GB2312"/>
          <w:sz w:val="32"/>
          <w:szCs w:val="32"/>
        </w:rPr>
        <w:t>操作说明：开题结束后各学科秘书录入开题的成绩与结果</w:t>
      </w:r>
      <w:r>
        <w:rPr>
          <w:rFonts w:hint="eastAsia" w:ascii="仿宋_GB2312" w:hAnsi="宋体" w:eastAsia="仿宋_GB2312"/>
          <w:sz w:val="32"/>
          <w:szCs w:val="32"/>
          <w:lang w:eastAsia="zh-CN"/>
        </w:rPr>
        <w:t>，</w:t>
      </w:r>
    </w:p>
    <w:p>
      <w:pPr>
        <w:rPr>
          <w:rFonts w:hint="eastAsia" w:ascii="仿宋_GB2312" w:hAnsi="宋体" w:eastAsia="仿宋_GB2312"/>
          <w:sz w:val="32"/>
          <w:szCs w:val="32"/>
          <w:lang w:val="en-US" w:eastAsia="zh-CN"/>
        </w:rPr>
      </w:pPr>
      <w:r>
        <w:rPr>
          <w:rFonts w:hint="eastAsia" w:ascii="仿宋_GB2312" w:hAnsi="宋体" w:eastAsia="仿宋_GB2312"/>
          <w:sz w:val="32"/>
          <w:szCs w:val="32"/>
          <w:lang w:val="en-US" w:eastAsia="zh-CN"/>
        </w:rPr>
        <w:t xml:space="preserve">点击修改按钮 </w:t>
      </w:r>
      <w:r>
        <w:drawing>
          <wp:inline distT="0" distB="0" distL="114300" distR="114300">
            <wp:extent cx="304800" cy="180975"/>
            <wp:effectExtent l="0" t="0" r="0" b="9525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_GB2312" w:hAnsi="宋体" w:eastAsia="仿宋_GB2312"/>
          <w:sz w:val="32"/>
          <w:szCs w:val="32"/>
          <w:lang w:val="en-US" w:eastAsia="zh-CN"/>
        </w:rPr>
        <w:t>，可设定与修改开题结果，点查看按钮</w:t>
      </w:r>
      <w:r>
        <w:drawing>
          <wp:inline distT="0" distB="0" distL="114300" distR="114300">
            <wp:extent cx="276225" cy="209550"/>
            <wp:effectExtent l="0" t="0" r="9525" b="0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76225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t>，</w:t>
      </w:r>
      <w:r>
        <w:rPr>
          <w:rFonts w:hint="eastAsia" w:ascii="仿宋_GB2312" w:hAnsi="宋体" w:eastAsia="仿宋_GB2312"/>
          <w:sz w:val="32"/>
          <w:szCs w:val="32"/>
          <w:lang w:val="en-US" w:eastAsia="zh-CN"/>
        </w:rPr>
        <w:t xml:space="preserve">可以查看学生的开题报告信息。也可以先输出模板，完善好信息后，选择文件，点击导入按钮，进行批量导入成绩结果的操作 </w:t>
      </w:r>
      <w:r>
        <w:drawing>
          <wp:inline distT="0" distB="0" distL="114300" distR="114300">
            <wp:extent cx="2343150" cy="266700"/>
            <wp:effectExtent l="0" t="0" r="0" b="0"/>
            <wp:docPr id="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34315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_GB2312" w:hAnsi="宋体" w:eastAsia="仿宋_GB2312"/>
          <w:sz w:val="32"/>
          <w:szCs w:val="32"/>
          <w:lang w:val="en-US" w:eastAsia="zh-CN"/>
        </w:rPr>
        <w:t>。</w:t>
      </w:r>
    </w:p>
    <w:p>
      <w:r>
        <w:drawing>
          <wp:inline distT="0" distB="0" distL="114300" distR="114300">
            <wp:extent cx="5264150" cy="1585595"/>
            <wp:effectExtent l="0" t="0" r="12700" b="14605"/>
            <wp:docPr id="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1585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264150" cy="1231900"/>
            <wp:effectExtent l="0" t="0" r="12700" b="6350"/>
            <wp:docPr id="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1231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仿宋_GB2312" w:hAnsi="宋体" w:eastAsia="仿宋_GB2312"/>
          <w:color w:val="FF0000"/>
          <w:sz w:val="32"/>
          <w:szCs w:val="32"/>
        </w:rPr>
      </w:pPr>
      <w:r>
        <w:rPr>
          <w:rFonts w:hint="eastAsia" w:ascii="仿宋_GB2312" w:hAnsi="宋体" w:eastAsia="仿宋_GB2312"/>
          <w:color w:val="FF0000"/>
          <w:sz w:val="32"/>
          <w:szCs w:val="32"/>
        </w:rPr>
        <w:t>注意事项：</w:t>
      </w:r>
    </w:p>
    <w:p>
      <w:pPr>
        <w:rPr>
          <w:rFonts w:ascii="仿宋_GB2312" w:hAnsi="宋体" w:eastAsia="仿宋_GB2312"/>
          <w:color w:val="FF0000"/>
          <w:sz w:val="32"/>
          <w:szCs w:val="32"/>
        </w:rPr>
      </w:pPr>
      <w:r>
        <w:rPr>
          <w:rFonts w:hint="eastAsia" w:ascii="仿宋_GB2312" w:hAnsi="宋体" w:eastAsia="仿宋_GB2312"/>
          <w:color w:val="FF0000"/>
          <w:sz w:val="32"/>
          <w:szCs w:val="32"/>
        </w:rPr>
        <w:t>1．导师，审核专家或者学科秘书退回开题报告申请后，学生需要重新补充，然后重新提交，重新提交后，导师，审核专家和秘书需要全部重新审核一遍。</w:t>
      </w:r>
    </w:p>
    <w:p>
      <w:pPr>
        <w:rPr>
          <w:rFonts w:hint="default"/>
          <w:lang w:val="en-US" w:eastAsia="zh-CN"/>
        </w:rPr>
      </w:pPr>
      <w:bookmarkStart w:id="1" w:name="_GoBack"/>
      <w:bookmarkEnd w:id="1"/>
    </w:p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Calibri Light">
    <w:panose1 w:val="020F0302020204030204"/>
    <w:charset w:val="00"/>
    <w:family w:val="auto"/>
    <w:pitch w:val="default"/>
    <w:sig w:usb0="E4002EFF" w:usb1="C200247B" w:usb2="00000009" w:usb3="00000000" w:csb0="200001FF" w:csb1="00000000"/>
  </w:font>
  <w:font w:name="仿宋_GB2312">
    <w:altName w:val="仿宋"/>
    <w:panose1 w:val="00000000000000000000"/>
    <w:charset w:val="86"/>
    <w:family w:val="modern"/>
    <w:pitch w:val="default"/>
    <w:sig w:usb0="00000000" w:usb1="00000000" w:usb2="0000001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2CB27608"/>
    <w:multiLevelType w:val="multilevel"/>
    <w:tmpl w:val="2CB27608"/>
    <w:lvl w:ilvl="0" w:tentative="0">
      <w:start w:val="1"/>
      <w:numFmt w:val="decimal"/>
      <w:lvlText w:val="（%1）"/>
      <w:lvlJc w:val="left"/>
      <w:pPr>
        <w:ind w:left="720" w:hanging="720"/>
      </w:pPr>
      <w:rPr>
        <w:rFonts w:hint="default"/>
        <w:lang w:val="en-US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61570E4B"/>
    <w:multiLevelType w:val="multilevel"/>
    <w:tmpl w:val="61570E4B"/>
    <w:lvl w:ilvl="0" w:tentative="0">
      <w:start w:val="1"/>
      <w:numFmt w:val="decimal"/>
      <w:lvlText w:val="（%1）"/>
      <w:lvlJc w:val="left"/>
      <w:pPr>
        <w:ind w:left="720" w:hanging="720"/>
      </w:pPr>
      <w:rPr>
        <w:rFonts w:hint="default"/>
        <w:lang w:val="en-US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5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zFkMDI5MDU3YTZjOWNhZTIxNDc2YTM0NTgxNGVkNjYifQ=="/>
  </w:docVars>
  <w:rsids>
    <w:rsidRoot w:val="00000000"/>
    <w:rsid w:val="039E6208"/>
    <w:rsid w:val="04C61394"/>
    <w:rsid w:val="180B19A4"/>
    <w:rsid w:val="1B513316"/>
    <w:rsid w:val="2B9B68B8"/>
    <w:rsid w:val="30613004"/>
    <w:rsid w:val="49FA1100"/>
    <w:rsid w:val="65D200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9" w:semiHidden="0" w:name="heading 2"/>
    <w:lsdException w:qFormat="1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2"/>
    <w:basedOn w:val="1"/>
    <w:next w:val="1"/>
    <w:unhideWhenUsed/>
    <w:qFormat/>
    <w:uiPriority w:val="9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3">
    <w:name w:val="heading 3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2"/>
    </w:pPr>
    <w:rPr>
      <w:b/>
      <w:sz w:val="32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numbering" Target="numbering.xml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651</Words>
  <Characters>652</Characters>
  <Lines>0</Lines>
  <Paragraphs>0</Paragraphs>
  <TotalTime>0</TotalTime>
  <ScaleCrop>false</ScaleCrop>
  <LinksUpToDate>false</LinksUpToDate>
  <CharactersWithSpaces>659</CharactersWithSpaces>
  <Application>WPS Office_11.1.0.14036_F1E327BC-269C-435d-A152-05C5408002CA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2023-04-25T09:28:00Z</dcterms:created>
  <dc:creator>etong</dc:creator>
  <cp:lastModifiedBy>易通--王荣扬</cp:lastModifiedBy>
  <dcterms:modified xsi:type="dcterms:W3CDTF">2023-04-26T01:08:20Z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2052-11.1.0.14036</vt:lpwstr>
  </property>
  <property fmtid="{D5CDD505-2E9C-101B-9397-08002B2CF9AE}" pid="3" name="ICV">
    <vt:lpwstr>C9859E81B4764998951D0DD4607AA10A_12</vt:lpwstr>
  </property>
</Properties>
</file>